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E4" w:rsidRDefault="0080218A" w:rsidP="003E6DE4">
      <w:pPr>
        <w:widowControl w:val="0"/>
        <w:spacing w:after="0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</w:t>
      </w:r>
    </w:p>
    <w:p w:rsidR="003E6DE4" w:rsidRDefault="003E6DE4" w:rsidP="003E6DE4">
      <w:pPr>
        <w:widowControl w:val="0"/>
        <w:spacing w:after="298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0218A" w:rsidRPr="0080218A" w:rsidRDefault="0080218A" w:rsidP="003E6DE4">
      <w:pPr>
        <w:widowControl w:val="0"/>
        <w:spacing w:after="298" w:line="260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 </w:t>
      </w:r>
    </w:p>
    <w:p w:rsidR="0080218A" w:rsidRPr="0080218A" w:rsidRDefault="0080218A" w:rsidP="003E6DE4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постановлением администрации муниципального образования </w:t>
      </w:r>
    </w:p>
    <w:p w:rsidR="0080218A" w:rsidRPr="0080218A" w:rsidRDefault="0080218A" w:rsidP="003E6DE4">
      <w:pPr>
        <w:widowControl w:val="0"/>
        <w:spacing w:after="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Тбилисский район</w:t>
      </w:r>
    </w:p>
    <w:p w:rsidR="0080218A" w:rsidRPr="0080218A" w:rsidRDefault="0080218A" w:rsidP="003E6DE4">
      <w:pPr>
        <w:widowControl w:val="0"/>
        <w:tabs>
          <w:tab w:val="left" w:leader="underscore" w:pos="8144"/>
          <w:tab w:val="left" w:leader="underscore" w:pos="8974"/>
        </w:tabs>
        <w:spacing w:after="420" w:line="322" w:lineRule="exact"/>
        <w:ind w:left="4678" w:right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</w:t>
      </w:r>
      <w:r w:rsidRPr="00802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</w:t>
      </w:r>
    </w:p>
    <w:p w:rsidR="0080218A" w:rsidRDefault="0080218A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D1B" w:rsidRDefault="00590D1B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E80" w:rsidRDefault="00815E80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5BF" w:rsidRDefault="001165BF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2C5" w:rsidRPr="001A72C5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81CD2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>принятия решений о предоставлени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субсидий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72C5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</w:t>
      </w:r>
      <w:r w:rsidR="00841BE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Тбилисский район</w:t>
      </w:r>
    </w:p>
    <w:p w:rsidR="00841BE6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b/>
          <w:sz w:val="28"/>
          <w:szCs w:val="28"/>
        </w:rPr>
        <w:t xml:space="preserve">осуществление капитальных вложений в объекты </w:t>
      </w:r>
    </w:p>
    <w:p w:rsidR="009E4490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b/>
          <w:sz w:val="28"/>
          <w:szCs w:val="28"/>
        </w:rPr>
        <w:t>муниципальной собственности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Тбилисский район</w:t>
      </w:r>
      <w:r w:rsidRPr="001A72C5">
        <w:rPr>
          <w:rFonts w:ascii="Times New Roman" w:hAnsi="Times New Roman" w:cs="Times New Roman"/>
          <w:b/>
          <w:sz w:val="28"/>
          <w:szCs w:val="28"/>
        </w:rPr>
        <w:t xml:space="preserve"> и (или) </w:t>
      </w:r>
    </w:p>
    <w:p w:rsidR="009E4490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>приобретение объектов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b/>
          <w:sz w:val="28"/>
          <w:szCs w:val="28"/>
        </w:rPr>
        <w:t xml:space="preserve">недвижимого имущества </w:t>
      </w:r>
    </w:p>
    <w:p w:rsidR="00841BE6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 xml:space="preserve">в муниципальную собственность </w:t>
      </w:r>
      <w:proofErr w:type="gramStart"/>
      <w:r w:rsidRPr="001A72C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72C5" w:rsidRPr="001A72C5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2C5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sz w:val="28"/>
          <w:szCs w:val="28"/>
        </w:rPr>
        <w:t>Тбилисский район</w:t>
      </w:r>
    </w:p>
    <w:p w:rsidR="001A72C5" w:rsidRDefault="001A72C5" w:rsidP="001A72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18A" w:rsidRPr="001A72C5" w:rsidRDefault="0080218A" w:rsidP="001A72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2C5" w:rsidRPr="001A72C5" w:rsidRDefault="001A72C5" w:rsidP="001A72C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72C5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1A72C5" w:rsidRPr="001A72C5" w:rsidRDefault="001A72C5" w:rsidP="001A72C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2C5" w:rsidRPr="001A72C5" w:rsidRDefault="001A72C5" w:rsidP="0080218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72C5">
        <w:rPr>
          <w:rFonts w:ascii="Times New Roman" w:hAnsi="Times New Roman" w:cs="Times New Roman"/>
          <w:sz w:val="28"/>
          <w:szCs w:val="28"/>
        </w:rPr>
        <w:t>1.1. Настоящий порядок принятия решений о предоставлении субсидий из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бюджета</w:t>
      </w:r>
      <w:r w:rsidR="002A60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на осуществление капитальных вложений в объекты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капитального строительства муниципальной собственности муниципального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и (или) приобретение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объектов недвижимого имущества в муниципальную собственность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Порядок) разработан в соответствии со стать</w:t>
      </w:r>
      <w:r w:rsidR="00590D1B">
        <w:rPr>
          <w:rFonts w:ascii="Times New Roman" w:hAnsi="Times New Roman" w:cs="Times New Roman"/>
          <w:sz w:val="28"/>
          <w:szCs w:val="28"/>
        </w:rPr>
        <w:t>ей</w:t>
      </w:r>
      <w:r w:rsidRPr="001A72C5">
        <w:rPr>
          <w:rFonts w:ascii="Times New Roman" w:hAnsi="Times New Roman" w:cs="Times New Roman"/>
          <w:sz w:val="28"/>
          <w:szCs w:val="28"/>
        </w:rPr>
        <w:t xml:space="preserve"> 78</w:t>
      </w:r>
      <w:r w:rsidR="00D81CD2">
        <w:rPr>
          <w:rFonts w:ascii="Times New Roman" w:hAnsi="Times New Roman" w:cs="Times New Roman"/>
          <w:sz w:val="28"/>
          <w:szCs w:val="28"/>
        </w:rPr>
        <w:t>.</w:t>
      </w:r>
      <w:r w:rsidRPr="001A72C5">
        <w:rPr>
          <w:rFonts w:ascii="Times New Roman" w:hAnsi="Times New Roman" w:cs="Times New Roman"/>
          <w:sz w:val="28"/>
          <w:szCs w:val="28"/>
        </w:rPr>
        <w:t>2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72C5">
        <w:rPr>
          <w:rFonts w:ascii="Times New Roman" w:hAnsi="Times New Roman" w:cs="Times New Roman"/>
          <w:sz w:val="28"/>
          <w:szCs w:val="28"/>
        </w:rPr>
        <w:t>Российской Федерации и устанавливает правила принятия решений о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предоставлении муниципальным бюджетным учреждениям муниципального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09B7">
        <w:rPr>
          <w:rFonts w:ascii="Times New Roman" w:hAnsi="Times New Roman" w:cs="Times New Roman"/>
          <w:sz w:val="28"/>
          <w:szCs w:val="28"/>
        </w:rPr>
        <w:t xml:space="preserve">Тбилисский </w:t>
      </w:r>
      <w:r w:rsidRPr="001A72C5">
        <w:rPr>
          <w:rFonts w:ascii="Times New Roman" w:hAnsi="Times New Roman" w:cs="Times New Roman"/>
          <w:sz w:val="28"/>
          <w:szCs w:val="28"/>
        </w:rPr>
        <w:t>район</w:t>
      </w:r>
      <w:r w:rsidR="0080218A">
        <w:rPr>
          <w:rFonts w:ascii="Times New Roman" w:hAnsi="Times New Roman" w:cs="Times New Roman"/>
          <w:sz w:val="28"/>
          <w:szCs w:val="28"/>
        </w:rPr>
        <w:t xml:space="preserve">, </w:t>
      </w:r>
      <w:r w:rsidR="0080218A" w:rsidRPr="001A72C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0218A">
        <w:rPr>
          <w:rFonts w:ascii="Times New Roman" w:hAnsi="Times New Roman" w:cs="Times New Roman"/>
          <w:sz w:val="28"/>
          <w:szCs w:val="28"/>
        </w:rPr>
        <w:t>автономным</w:t>
      </w:r>
      <w:r w:rsidR="0080218A" w:rsidRPr="001A72C5">
        <w:rPr>
          <w:rFonts w:ascii="Times New Roman" w:hAnsi="Times New Roman" w:cs="Times New Roman"/>
          <w:sz w:val="28"/>
          <w:szCs w:val="28"/>
        </w:rPr>
        <w:t xml:space="preserve"> учреждениям муниципального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="0080218A" w:rsidRPr="001A72C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0218A">
        <w:rPr>
          <w:rFonts w:ascii="Times New Roman" w:hAnsi="Times New Roman" w:cs="Times New Roman"/>
          <w:sz w:val="28"/>
          <w:szCs w:val="28"/>
        </w:rPr>
        <w:t xml:space="preserve">Тбилисский </w:t>
      </w:r>
      <w:r w:rsidR="0080218A" w:rsidRPr="001A72C5">
        <w:rPr>
          <w:rFonts w:ascii="Times New Roman" w:hAnsi="Times New Roman" w:cs="Times New Roman"/>
          <w:sz w:val="28"/>
          <w:szCs w:val="28"/>
        </w:rPr>
        <w:t>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 учреждения), муниципальным унитарным предприятиям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предприятия) субсидий из районного бюджета (далее – субсидии) на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осуществление учреждениями и предприятиями капитальных вложений в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строительство, реконструкцию, техническое перевооружение объектов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капитального строительства муниципальной собственности муниципального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Тбилисский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 объекты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капитального строительства) и (или) приобретение объектов </w:t>
      </w:r>
      <w:r w:rsidRPr="001A72C5">
        <w:rPr>
          <w:rFonts w:ascii="Times New Roman" w:hAnsi="Times New Roman" w:cs="Times New Roman"/>
          <w:sz w:val="28"/>
          <w:szCs w:val="28"/>
        </w:rPr>
        <w:lastRenderedPageBreak/>
        <w:t>недвижимого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имущества в муниципальную собственность муниципального образования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 объекты недвижимого</w:t>
      </w:r>
      <w:r w:rsidR="005109B7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имущества).</w:t>
      </w:r>
    </w:p>
    <w:p w:rsidR="001A72C5" w:rsidRPr="001A72C5" w:rsidRDefault="001A72C5" w:rsidP="0080218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A72C5">
        <w:rPr>
          <w:rFonts w:ascii="Times New Roman" w:hAnsi="Times New Roman" w:cs="Times New Roman"/>
          <w:sz w:val="28"/>
          <w:szCs w:val="28"/>
        </w:rPr>
        <w:t>Инициатором подготовки проекта решения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из районного бюджета на осуществление капитальных вложений в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капитального строительства и приобретение объектов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(далее – решение) выступает отраслевой (функциональный) орган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18A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, ответственный за реализацию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, в рамках которой планируется предоставление субсидии, либо в случае, если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капитального строительства или объект недвижимого</w:t>
      </w:r>
      <w:proofErr w:type="gramEnd"/>
      <w:r w:rsidRPr="001A72C5">
        <w:rPr>
          <w:rFonts w:ascii="Times New Roman" w:hAnsi="Times New Roman" w:cs="Times New Roman"/>
          <w:sz w:val="28"/>
          <w:szCs w:val="28"/>
        </w:rPr>
        <w:t xml:space="preserve"> имущества не включен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муниципальные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, то отраслевой (функциональный) орган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BD3">
        <w:rPr>
          <w:rFonts w:ascii="Times New Roman" w:hAnsi="Times New Roman" w:cs="Times New Roman"/>
          <w:sz w:val="28"/>
          <w:szCs w:val="28"/>
        </w:rPr>
        <w:t>м</w:t>
      </w:r>
      <w:r w:rsidR="005109B7">
        <w:rPr>
          <w:rFonts w:ascii="Times New Roman" w:hAnsi="Times New Roman" w:cs="Times New Roman"/>
          <w:sz w:val="28"/>
          <w:szCs w:val="28"/>
        </w:rPr>
        <w:t>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, </w:t>
      </w:r>
      <w:r w:rsidR="009E4490">
        <w:rPr>
          <w:rFonts w:ascii="Times New Roman" w:hAnsi="Times New Roman" w:cs="Times New Roman"/>
          <w:sz w:val="28"/>
          <w:szCs w:val="28"/>
        </w:rPr>
        <w:t>на который возложена координация и регулирование деятельности в соответствующей сфере управления (отрасли)</w:t>
      </w:r>
      <w:r w:rsidRPr="001A72C5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распорядитель).</w:t>
      </w:r>
    </w:p>
    <w:p w:rsidR="001A72C5" w:rsidRPr="001A72C5" w:rsidRDefault="001A72C5" w:rsidP="0080218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1.3. Не допускается при исполнении бюджета</w:t>
      </w:r>
      <w:r w:rsidR="008021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субсидий, если в отношении объекта капитального строительства или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недвижимого имущества принято решение о подготовке и реализации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инвестиций.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Принятие решения в отношении объектов капитального строительства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объектов недвижимого имущества, по которым было принято решение о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подготовке и реализации бюджетных инвестиций, осуществляется после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признания последнего утратившим силу либо путем внесения в него изменений,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связанных с изменением формы предоставления бюджетных средств 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бюджетных инвестиций на субсидии).</w:t>
      </w:r>
    </w:p>
    <w:p w:rsidR="001A72C5" w:rsidRPr="001A72C5" w:rsidRDefault="001A72C5" w:rsidP="001A72C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1.4. Отбор объектов капитального строительства или объектов недвижимого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имущества производится с учетом: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72C5">
        <w:rPr>
          <w:rFonts w:ascii="Times New Roman" w:hAnsi="Times New Roman" w:cs="Times New Roman"/>
          <w:sz w:val="28"/>
          <w:szCs w:val="28"/>
        </w:rPr>
        <w:t xml:space="preserve">приоритетов и целей развития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исходя из стратегии развития района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долгосрочный период, прогнозов и программ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;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72C5">
        <w:rPr>
          <w:rFonts w:ascii="Times New Roman" w:hAnsi="Times New Roman" w:cs="Times New Roman"/>
          <w:sz w:val="28"/>
          <w:szCs w:val="28"/>
        </w:rPr>
        <w:t xml:space="preserve">поручений главы </w:t>
      </w:r>
      <w:r w:rsidR="005109B7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;</w:t>
      </w:r>
    </w:p>
    <w:p w:rsidR="001A72C5" w:rsidRPr="001A72C5" w:rsidRDefault="001A72C5" w:rsidP="001C194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65BF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Pr="001A72C5"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районного бюджета,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направляемых на капитальные вложения.</w:t>
      </w:r>
    </w:p>
    <w:p w:rsid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72C5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1A72C5">
        <w:rPr>
          <w:rFonts w:ascii="Times New Roman" w:hAnsi="Times New Roman" w:cs="Times New Roman"/>
          <w:sz w:val="28"/>
          <w:szCs w:val="28"/>
        </w:rPr>
        <w:t>Решение о предоставлении субсидий из районного бюджета на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осуществление капитальных вложений в объекты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принимается в сроки, установленные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регулирующими порядок составления проекта бюджета</w:t>
      </w:r>
      <w:r w:rsidR="00841B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 xml:space="preserve"> на очередной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2C77" w:rsidRPr="003E2C77" w:rsidRDefault="003E2C77" w:rsidP="003E2C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0" w:name="sub_115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1.6. Субсидия, предоставляемая предприятию, не направляется на финансовое обеспечение следующих работ:</w:t>
      </w:r>
    </w:p>
    <w:bookmarkEnd w:id="0"/>
    <w:p w:rsidR="003E2C77" w:rsidRPr="003E2C77" w:rsidRDefault="003E2C77" w:rsidP="003E2C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3E2C77" w:rsidRPr="003E2C77" w:rsidRDefault="003E2C77" w:rsidP="003E2C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" w:name="sub_1152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проведение государственной экспертизы проектной документации и результатов инженерных изысканий;</w:t>
      </w:r>
    </w:p>
    <w:p w:rsidR="003E2C77" w:rsidRPr="003E2C77" w:rsidRDefault="003E2C77" w:rsidP="003E2C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" w:name="sub_1153"/>
      <w:bookmarkEnd w:id="1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проведение </w:t>
      </w:r>
      <w:proofErr w:type="gramStart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проверки достоверности определения сметной стоимости объектов капитального</w:t>
      </w:r>
      <w:proofErr w:type="gramEnd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строительства,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субсидии.</w:t>
      </w:r>
    </w:p>
    <w:p w:rsidR="003E2C77" w:rsidRPr="003E2C77" w:rsidRDefault="003E2C77" w:rsidP="003E2C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" w:name="sub_116"/>
      <w:bookmarkEnd w:id="2"/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</w:t>
      </w:r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Субсидия, предоставляемая учреждению, не направляется на финансовое обеспечение работ, указанных в </w:t>
      </w:r>
      <w:hyperlink w:anchor="sub_115" w:history="1">
        <w:r w:rsidRPr="003E2C77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пункте 1.</w:t>
        </w:r>
      </w:hyperlink>
      <w:r w:rsidRPr="003E2C7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6 настоящего Порядка, если иное не предусмотрено постановлением главы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район.</w:t>
      </w:r>
    </w:p>
    <w:bookmarkEnd w:id="3"/>
    <w:p w:rsidR="001165BF" w:rsidRPr="001A72C5" w:rsidRDefault="001165BF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2C5" w:rsidRPr="00815E80" w:rsidRDefault="001A72C5" w:rsidP="00815E8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E80">
        <w:rPr>
          <w:rFonts w:ascii="Times New Roman" w:hAnsi="Times New Roman" w:cs="Times New Roman"/>
          <w:sz w:val="28"/>
          <w:szCs w:val="28"/>
        </w:rPr>
        <w:t>Подготовка проекта решения о предоставлении субсидии</w:t>
      </w:r>
    </w:p>
    <w:p w:rsidR="00815E80" w:rsidRPr="00815E80" w:rsidRDefault="00815E80" w:rsidP="00815E8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F41" w:rsidRPr="009A6F41" w:rsidRDefault="001A72C5" w:rsidP="009A6F41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6F41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4" w:name="sub_121"/>
      <w:r w:rsidR="009A6F41"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2.1. Инициатор подготавливает проект решения в форме проекта постановления администрации </w:t>
      </w:r>
      <w:r w:rsid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район.</w:t>
      </w:r>
    </w:p>
    <w:bookmarkEnd w:id="4"/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gramStart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случае предоставления субсидии в рамках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муниципальной программы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(подпрограммы, ведомственной целевой программы, отдельного мероприятия) инициатор включает проект решения в соответствующую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муниципальную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программу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(подпрограмму, ведомственную целевую программу) и согласовывает его с координатором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муниципальной 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программы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случае, если он не является одновременно ее координатором.</w:t>
      </w:r>
      <w:proofErr w:type="gramEnd"/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gramStart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Принятие решения в рамках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муниципальных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программ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(подпрограмм, ведомственных целевых программ, отдельных мероприятий) оформляется путем дополнения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муниципальных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программ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(подпрограмм, ведомственных целевых программ) соответствующим приложением, ссылка на которое отражается в разделе "Механизм реализации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муниципальной программы муниципального образования Тбилисский район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включающий, в том числе, методику оценки эффективности 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муниципальной </w:t>
      </w:r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программы (подпрограммы, ведомственной целевой программы)".</w:t>
      </w:r>
      <w:proofErr w:type="gramEnd"/>
    </w:p>
    <w:p w:rsidR="001A72C5" w:rsidRPr="009A6F41" w:rsidRDefault="001A72C5" w:rsidP="009A6F41">
      <w:pPr>
        <w:pStyle w:val="a3"/>
        <w:numPr>
          <w:ilvl w:val="1"/>
          <w:numId w:val="1"/>
        </w:numPr>
        <w:spacing w:after="0" w:line="240" w:lineRule="auto"/>
        <w:ind w:left="0" w:firstLine="750"/>
        <w:jc w:val="both"/>
        <w:rPr>
          <w:rFonts w:ascii="Times New Roman" w:hAnsi="Times New Roman" w:cs="Times New Roman"/>
          <w:sz w:val="28"/>
          <w:szCs w:val="28"/>
        </w:rPr>
      </w:pPr>
      <w:r w:rsidRPr="009A6F41">
        <w:rPr>
          <w:rFonts w:ascii="Times New Roman" w:hAnsi="Times New Roman" w:cs="Times New Roman"/>
          <w:sz w:val="28"/>
          <w:szCs w:val="28"/>
        </w:rPr>
        <w:t>Проектом решения могут предусматриваться несколько объектов</w:t>
      </w:r>
      <w:r w:rsidR="0080218A" w:rsidRPr="009A6F41">
        <w:rPr>
          <w:rFonts w:ascii="Times New Roman" w:hAnsi="Times New Roman" w:cs="Times New Roman"/>
          <w:sz w:val="28"/>
          <w:szCs w:val="28"/>
        </w:rPr>
        <w:t xml:space="preserve"> </w:t>
      </w:r>
      <w:r w:rsidRPr="009A6F41">
        <w:rPr>
          <w:rFonts w:ascii="Times New Roman" w:hAnsi="Times New Roman" w:cs="Times New Roman"/>
          <w:sz w:val="28"/>
          <w:szCs w:val="28"/>
        </w:rPr>
        <w:t>капитального строительства или объектов недвижимого имущества одного</w:t>
      </w:r>
      <w:r w:rsidR="0080218A" w:rsidRPr="009A6F41">
        <w:rPr>
          <w:rFonts w:ascii="Times New Roman" w:hAnsi="Times New Roman" w:cs="Times New Roman"/>
          <w:sz w:val="28"/>
          <w:szCs w:val="28"/>
        </w:rPr>
        <w:t xml:space="preserve"> </w:t>
      </w:r>
      <w:r w:rsidRPr="009A6F41">
        <w:rPr>
          <w:rFonts w:ascii="Times New Roman" w:hAnsi="Times New Roman" w:cs="Times New Roman"/>
          <w:sz w:val="28"/>
          <w:szCs w:val="28"/>
        </w:rPr>
        <w:t>учреждения или предприятия, строительство</w:t>
      </w:r>
      <w:r w:rsidR="001165BF" w:rsidRPr="009A6F41">
        <w:rPr>
          <w:rFonts w:ascii="Times New Roman" w:hAnsi="Times New Roman" w:cs="Times New Roman"/>
          <w:sz w:val="28"/>
          <w:szCs w:val="28"/>
        </w:rPr>
        <w:t xml:space="preserve"> (реконструкция, в том числе с элементами реставрации, техническое перевооружение)</w:t>
      </w:r>
      <w:r w:rsidRPr="009A6F41">
        <w:rPr>
          <w:rFonts w:ascii="Times New Roman" w:hAnsi="Times New Roman" w:cs="Times New Roman"/>
          <w:sz w:val="28"/>
          <w:szCs w:val="28"/>
        </w:rPr>
        <w:t xml:space="preserve"> или приобретение которых предусмотрено в</w:t>
      </w:r>
      <w:r w:rsidR="001165BF" w:rsidRPr="009A6F41">
        <w:rPr>
          <w:rFonts w:ascii="Times New Roman" w:hAnsi="Times New Roman" w:cs="Times New Roman"/>
          <w:sz w:val="28"/>
          <w:szCs w:val="28"/>
        </w:rPr>
        <w:t xml:space="preserve"> виде субсидий,</w:t>
      </w:r>
      <w:r w:rsidRPr="009A6F41">
        <w:rPr>
          <w:rFonts w:ascii="Times New Roman" w:hAnsi="Times New Roman" w:cs="Times New Roman"/>
          <w:sz w:val="28"/>
          <w:szCs w:val="28"/>
        </w:rPr>
        <w:t xml:space="preserve"> </w:t>
      </w:r>
      <w:r w:rsidR="001165BF" w:rsidRPr="009A6F41">
        <w:rPr>
          <w:rFonts w:ascii="Times New Roman" w:hAnsi="Times New Roman" w:cs="Times New Roman"/>
          <w:sz w:val="28"/>
          <w:szCs w:val="28"/>
        </w:rPr>
        <w:t xml:space="preserve"> в том числе в </w:t>
      </w:r>
      <w:r w:rsidRPr="009A6F41">
        <w:rPr>
          <w:rFonts w:ascii="Times New Roman" w:hAnsi="Times New Roman" w:cs="Times New Roman"/>
          <w:sz w:val="28"/>
          <w:szCs w:val="28"/>
        </w:rPr>
        <w:t>рамках одного мероприятия муниципальной программы муниципального образования Тбилисский район.</w:t>
      </w:r>
    </w:p>
    <w:p w:rsidR="009A6F41" w:rsidRPr="009A6F41" w:rsidRDefault="009A6F41" w:rsidP="009A6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9A6F41">
        <w:rPr>
          <w:rFonts w:ascii="Times New Roman" w:hAnsi="Times New Roman" w:cs="Times New Roman"/>
          <w:sz w:val="28"/>
          <w:szCs w:val="28"/>
        </w:rPr>
        <w:t xml:space="preserve">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решения, указанные в пункте 2.1 настоящего Порядка, в отношении таких объектов капитального строительства, </w:t>
      </w:r>
      <w:proofErr w:type="gramStart"/>
      <w:r w:rsidRPr="009A6F41">
        <w:rPr>
          <w:rFonts w:ascii="Times New Roman" w:hAnsi="Times New Roman" w:cs="Times New Roman"/>
          <w:sz w:val="28"/>
          <w:szCs w:val="28"/>
        </w:rPr>
        <w:t>принимаются</w:t>
      </w:r>
      <w:proofErr w:type="gramEnd"/>
      <w:r w:rsidRPr="009A6F41">
        <w:rPr>
          <w:rFonts w:ascii="Times New Roman" w:hAnsi="Times New Roman" w:cs="Times New Roman"/>
          <w:sz w:val="28"/>
          <w:szCs w:val="28"/>
        </w:rPr>
        <w:t xml:space="preserve"> в том числе на основании подготовленного в установленном законодательством Российской Федерации порядке обоснования инвестиций и полученных результатов его технологического и ценового аудита, а также утвержденного задания на проектирование.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72C5">
        <w:rPr>
          <w:rFonts w:ascii="Times New Roman" w:hAnsi="Times New Roman" w:cs="Times New Roman"/>
          <w:sz w:val="28"/>
          <w:szCs w:val="28"/>
        </w:rPr>
        <w:t>2.3. Проект решения содержит следующую информацию:</w:t>
      </w:r>
    </w:p>
    <w:p w:rsidR="009A6F41" w:rsidRPr="009A6F41" w:rsidRDefault="001A72C5" w:rsidP="003E6DE4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A6F41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5" w:name="sub_1231"/>
      <w:proofErr w:type="gramStart"/>
      <w:r w:rsidR="009A6F41"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наименование объекта капитального строительства согласно проектной документации (или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либо наименование объекта недвижимого имущества;</w:t>
      </w:r>
      <w:proofErr w:type="gramEnd"/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" w:name="sub_1232"/>
      <w:bookmarkEnd w:id="5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 или приобретение объектов недвижимого имущества;</w:t>
      </w:r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" w:name="sub_1233"/>
      <w:bookmarkEnd w:id="6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наименование застройщика, заказчика;</w:t>
      </w:r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" w:name="sub_1234"/>
      <w:bookmarkEnd w:id="7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мощность (прирост мощности) объекта капитального строительства, подлежащая вводу, мощность объекта недвижимого имущества;</w:t>
      </w:r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" w:name="sub_1235"/>
      <w:bookmarkEnd w:id="8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срок ввода в эксплуатацию объекта капитального строительства либо приобретения объекта недвижимого имущества;</w:t>
      </w:r>
    </w:p>
    <w:p w:rsidR="009A6F41" w:rsidRP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0" w:name="sub_1236"/>
      <w:bookmarkEnd w:id="9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строительства, либо предполагаемая (предельная) стоимость приобретения объекта недвижимого имущества, с выделением объема субсидии на подготовку проектной документации и проведение инженерных изысканий в ценах соответствующих лет;</w:t>
      </w:r>
    </w:p>
    <w:p w:rsidR="009A6F41" w:rsidRDefault="009A6F41" w:rsidP="009A6F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1" w:name="sub_1237"/>
      <w:bookmarkEnd w:id="10"/>
      <w:r w:rsidRPr="009A6F4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общий (предельный) объем субсидии, направляемой на осуществление капитальных вложений в объекты капитального строительства, с указанием объема субсидии на подготовку проектной документации и проведение инженерных изысканий, общий (предельный) объем субсидии на приобретени</w:t>
      </w:r>
      <w:r w:rsid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 объекта недвижимого имущества.</w:t>
      </w:r>
    </w:p>
    <w:p w:rsidR="00CE7145" w:rsidRPr="00CE7145" w:rsidRDefault="00CE7145" w:rsidP="00CE71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2" w:name="sub_1230"/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случае необходимости информация, предусмотренная </w:t>
      </w:r>
      <w:hyperlink w:anchor="sub_1236" w:history="1"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подпунктами 6</w:t>
        </w:r>
      </w:hyperlink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hyperlink w:anchor="sub_1237" w:history="1"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 xml:space="preserve">7 </w:t>
        </w:r>
      </w:hyperlink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настоящего пункта, дополняется выделением объема субсидии на приобретение оборудования.</w:t>
      </w:r>
    </w:p>
    <w:bookmarkEnd w:id="12"/>
    <w:p w:rsidR="00CE7145" w:rsidRPr="00CE7145" w:rsidRDefault="00CE7145" w:rsidP="00CE71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проекте решения информация об объектах капитального строительства должна отображаться согласно </w:t>
      </w:r>
      <w:hyperlink w:anchor="sub_10000" w:history="1"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№</w:t>
        </w:r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 1</w:t>
        </w:r>
      </w:hyperlink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 настоящему Порядку, а информация об объектах недвижимого имущества, приобретаемых с использованием субсидии, должна отображаться согласно </w:t>
      </w:r>
      <w:hyperlink w:anchor="sub_20000" w:history="1"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№</w:t>
        </w:r>
        <w:r w:rsidRPr="00CE7145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 2</w:t>
        </w:r>
      </w:hyperlink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 настоящему Порядку.</w:t>
      </w:r>
    </w:p>
    <w:p w:rsidR="00CE7145" w:rsidRDefault="00CE7145" w:rsidP="00CE71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3" w:name="sub_12381"/>
      <w:proofErr w:type="gramStart"/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Информация об объекте капитального строительства дополняется </w:t>
      </w:r>
      <w:r w:rsidRPr="00CE714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справочно сведениями об объеме бюджетных ассигнований на оплату денежных обязательств получателей средств краевого бюджета, не исполненных в предшествующем периоде в связи отсутствием возможности их финансового обеспечения, а также финансовом обеспечении работ, не исполненном в предшествующем периоде, с указанием объема инвестиций в рублях (в случае их возникновения).</w:t>
      </w:r>
      <w:proofErr w:type="gramEnd"/>
    </w:p>
    <w:bookmarkEnd w:id="11"/>
    <w:bookmarkEnd w:id="13"/>
    <w:p w:rsidR="001A72C5" w:rsidRPr="001A72C5" w:rsidRDefault="001A72C5" w:rsidP="009A6F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2.4. К проекту решения прилагаются пояснительная записка и документ,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2C5">
        <w:rPr>
          <w:rFonts w:ascii="Times New Roman" w:hAnsi="Times New Roman" w:cs="Times New Roman"/>
          <w:sz w:val="28"/>
          <w:szCs w:val="28"/>
        </w:rPr>
        <w:t>содержащий результаты оценки бюджетной и социальной эффективности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инвестиционного проекта, проведенной главным распорядителем, а также расчет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объема эксплуатационных расходов, необходимых для содержания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капитального строительства или объекта недвижимого имущества после </w:t>
      </w:r>
      <w:bookmarkStart w:id="14" w:name="_GoBack"/>
      <w:bookmarkEnd w:id="14"/>
      <w:r w:rsidRPr="001A72C5">
        <w:rPr>
          <w:rFonts w:ascii="Times New Roman" w:hAnsi="Times New Roman" w:cs="Times New Roman"/>
          <w:sz w:val="28"/>
          <w:szCs w:val="28"/>
        </w:rPr>
        <w:t>ввода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в эксплуатацию (приобретения), и источники их финансового обеспечения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представлением документов и материалов, обосновывающих указанные расчеты. 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Пояснительная записка должна содержать обоснование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строительства, реконструкции, технического перевооружения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капитального строительства, приобретения объекта недвижимого имущества.</w:t>
      </w:r>
    </w:p>
    <w:p w:rsidR="001A72C5" w:rsidRPr="001A72C5" w:rsidRDefault="001A72C5" w:rsidP="001A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72C5">
        <w:rPr>
          <w:rFonts w:ascii="Times New Roman" w:hAnsi="Times New Roman" w:cs="Times New Roman"/>
          <w:sz w:val="28"/>
          <w:szCs w:val="28"/>
        </w:rPr>
        <w:t>2.5. Отраслевые (функциональные) органы администрации рассматривают</w:t>
      </w:r>
      <w:r w:rsidR="00902089">
        <w:rPr>
          <w:rFonts w:ascii="Times New Roman" w:hAnsi="Times New Roman" w:cs="Times New Roman"/>
          <w:sz w:val="28"/>
          <w:szCs w:val="28"/>
        </w:rPr>
        <w:t xml:space="preserve"> и согласовывают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проекты решений в сроки, установленные нормативными правовыми актами,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>регулирующими подготовку и оформление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109B7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Pr="001A72C5">
        <w:rPr>
          <w:rFonts w:ascii="Times New Roman" w:hAnsi="Times New Roman" w:cs="Times New Roman"/>
          <w:sz w:val="28"/>
          <w:szCs w:val="28"/>
        </w:rPr>
        <w:t>.</w:t>
      </w:r>
    </w:p>
    <w:p w:rsidR="00EE3F84" w:rsidRDefault="005109B7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A72C5" w:rsidRPr="001A72C5">
        <w:rPr>
          <w:rFonts w:ascii="Times New Roman" w:hAnsi="Times New Roman" w:cs="Times New Roman"/>
          <w:sz w:val="28"/>
          <w:szCs w:val="28"/>
        </w:rPr>
        <w:t>2.6. Внесение изменений в решение осуществляется в соответствии с</w:t>
      </w:r>
      <w:r w:rsidR="0080218A">
        <w:rPr>
          <w:rFonts w:ascii="Times New Roman" w:hAnsi="Times New Roman" w:cs="Times New Roman"/>
          <w:sz w:val="28"/>
          <w:szCs w:val="28"/>
        </w:rPr>
        <w:t xml:space="preserve"> </w:t>
      </w:r>
      <w:r w:rsidR="001A72C5" w:rsidRPr="001A72C5">
        <w:rPr>
          <w:rFonts w:ascii="Times New Roman" w:hAnsi="Times New Roman" w:cs="Times New Roman"/>
          <w:sz w:val="28"/>
          <w:szCs w:val="28"/>
        </w:rPr>
        <w:t>требованиями, установленными настоящим Порядком для его принятия.</w:t>
      </w:r>
      <w:r w:rsidR="001A72C5" w:rsidRPr="001A72C5">
        <w:rPr>
          <w:rFonts w:ascii="Times New Roman" w:hAnsi="Times New Roman" w:cs="Times New Roman"/>
          <w:sz w:val="28"/>
          <w:szCs w:val="28"/>
        </w:rPr>
        <w:cr/>
      </w:r>
    </w:p>
    <w:p w:rsidR="0080218A" w:rsidRDefault="0080218A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18A" w:rsidRDefault="0080218A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18A" w:rsidRDefault="0080218A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0218A" w:rsidRDefault="0080218A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80218A" w:rsidRPr="0080218A" w:rsidRDefault="0080218A" w:rsidP="0051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</w:t>
      </w:r>
      <w:r w:rsidR="00590D1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Н.А. Кривошеева</w:t>
      </w:r>
    </w:p>
    <w:sectPr w:rsidR="0080218A" w:rsidRPr="0080218A" w:rsidSect="00590D1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9BD" w:rsidRDefault="008239BD" w:rsidP="00590D1B">
      <w:pPr>
        <w:spacing w:after="0" w:line="240" w:lineRule="auto"/>
      </w:pPr>
      <w:r>
        <w:separator/>
      </w:r>
    </w:p>
  </w:endnote>
  <w:endnote w:type="continuationSeparator" w:id="0">
    <w:p w:rsidR="008239BD" w:rsidRDefault="008239BD" w:rsidP="0059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9BD" w:rsidRDefault="008239BD" w:rsidP="00590D1B">
      <w:pPr>
        <w:spacing w:after="0" w:line="240" w:lineRule="auto"/>
      </w:pPr>
      <w:r>
        <w:separator/>
      </w:r>
    </w:p>
  </w:footnote>
  <w:footnote w:type="continuationSeparator" w:id="0">
    <w:p w:rsidR="008239BD" w:rsidRDefault="008239BD" w:rsidP="0059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656678"/>
      <w:docPartObj>
        <w:docPartGallery w:val="Page Numbers (Top of Page)"/>
        <w:docPartUnique/>
      </w:docPartObj>
    </w:sdtPr>
    <w:sdtEndPr/>
    <w:sdtContent>
      <w:p w:rsidR="00590D1B" w:rsidRDefault="00590D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DE4">
          <w:rPr>
            <w:noProof/>
          </w:rPr>
          <w:t>5</w:t>
        </w:r>
        <w:r>
          <w:fldChar w:fldCharType="end"/>
        </w:r>
      </w:p>
    </w:sdtContent>
  </w:sdt>
  <w:p w:rsidR="00590D1B" w:rsidRDefault="00590D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76C86"/>
    <w:multiLevelType w:val="multilevel"/>
    <w:tmpl w:val="D996F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C5"/>
    <w:rsid w:val="000F7F59"/>
    <w:rsid w:val="001165BF"/>
    <w:rsid w:val="001A72C5"/>
    <w:rsid w:val="001C1948"/>
    <w:rsid w:val="00240544"/>
    <w:rsid w:val="002A47A8"/>
    <w:rsid w:val="002A6073"/>
    <w:rsid w:val="003E2C77"/>
    <w:rsid w:val="003E6DE4"/>
    <w:rsid w:val="00504517"/>
    <w:rsid w:val="005109B7"/>
    <w:rsid w:val="00590D1B"/>
    <w:rsid w:val="0080218A"/>
    <w:rsid w:val="00815E80"/>
    <w:rsid w:val="008239BD"/>
    <w:rsid w:val="00841BE6"/>
    <w:rsid w:val="00902089"/>
    <w:rsid w:val="009A6F41"/>
    <w:rsid w:val="009E4490"/>
    <w:rsid w:val="00A84BD3"/>
    <w:rsid w:val="00CE7145"/>
    <w:rsid w:val="00D81CD2"/>
    <w:rsid w:val="00DB4702"/>
    <w:rsid w:val="00EE3F84"/>
    <w:rsid w:val="00F01476"/>
    <w:rsid w:val="00F1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2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D1B"/>
  </w:style>
  <w:style w:type="paragraph" w:styleId="a6">
    <w:name w:val="footer"/>
    <w:basedOn w:val="a"/>
    <w:link w:val="a7"/>
    <w:uiPriority w:val="99"/>
    <w:unhideWhenUsed/>
    <w:rsid w:val="0059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0D1B"/>
  </w:style>
  <w:style w:type="paragraph" w:styleId="a8">
    <w:name w:val="Balloon Text"/>
    <w:basedOn w:val="a"/>
    <w:link w:val="a9"/>
    <w:uiPriority w:val="99"/>
    <w:semiHidden/>
    <w:unhideWhenUsed/>
    <w:rsid w:val="0059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2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D1B"/>
  </w:style>
  <w:style w:type="paragraph" w:styleId="a6">
    <w:name w:val="footer"/>
    <w:basedOn w:val="a"/>
    <w:link w:val="a7"/>
    <w:uiPriority w:val="99"/>
    <w:unhideWhenUsed/>
    <w:rsid w:val="0059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0D1B"/>
  </w:style>
  <w:style w:type="paragraph" w:styleId="a8">
    <w:name w:val="Balloon Text"/>
    <w:basedOn w:val="a"/>
    <w:link w:val="a9"/>
    <w:uiPriority w:val="99"/>
    <w:semiHidden/>
    <w:unhideWhenUsed/>
    <w:rsid w:val="0059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13</cp:revision>
  <cp:lastPrinted>2020-03-25T12:48:00Z</cp:lastPrinted>
  <dcterms:created xsi:type="dcterms:W3CDTF">2020-02-26T08:52:00Z</dcterms:created>
  <dcterms:modified xsi:type="dcterms:W3CDTF">2020-03-25T13:07:00Z</dcterms:modified>
</cp:coreProperties>
</file>